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hanging="0"/>
        <w:rPr/>
      </w:pPr>
      <w:r>
        <w:rPr>
          <w:b/>
          <w:lang w:val="en-GB"/>
        </w:rPr>
        <w:t xml:space="preserve">       </w:t>
      </w:r>
      <w:r>
        <w:rPr>
          <w:b/>
          <w:lang w:val="en-GB"/>
        </w:rPr>
        <w:t>Primary School Stjepan Radic Bibinje has been operating continuously for over 130 years. Today, there are 414 students in 20 class departments. Since the school year 2009/10 we have a special programme for the gifted students which has been integrated into our School Curriculum. The identification of the gifted children takes place in the 3</w:t>
      </w:r>
      <w:r>
        <w:rPr>
          <w:b/>
          <w:vertAlign w:val="superscript"/>
          <w:lang w:val="en-GB"/>
        </w:rPr>
        <w:t>rd</w:t>
      </w:r>
      <w:r>
        <w:rPr>
          <w:b/>
          <w:lang w:val="en-GB"/>
        </w:rPr>
        <w:t xml:space="preserve"> grade and involves testing of the students (CPM tests) and teachers’/parents’/students’ assessment (PRONAD assessment scale). After the testing and data analysis we start working with gifted children. From school year 2009/10 to 2012/13 we have conducted the programme “Little philosophy” (awarded the most creative educational programme in the Republic of Croatia in 2010). For the next two years we conducted the ETHOS programme, and for the last four years we offer 3rd and 4th graders workshops in various subjects: Croatian (journalism, comics, puppetry), English and German, Maths, Physics, Biology, Modelling, Art, Technical culture. </w:t>
      </w:r>
    </w:p>
    <w:p>
      <w:pPr>
        <w:pStyle w:val="Normal"/>
        <w:rPr/>
      </w:pPr>
      <w:r>
        <w:rPr>
          <w:b/>
          <w:lang w:val="en-GB"/>
        </w:rPr>
        <w:t xml:space="preserve">      </w:t>
      </w:r>
      <w:r>
        <w:rPr>
          <w:b/>
          <w:lang w:val="en-GB"/>
        </w:rPr>
        <w:t xml:space="preserve">As we know, gifted children are those from whom we can expect high achievements because of their abilities. They are talented children who have natural dispositions that should be further developed in different types of abilities through education. It should be emphasized, however, that an innate disposition for achieving excellence in a given area is necessary but is not sufficient enough to achieve the aboveaverage student, i.e. it is necessary to know the difference between the potential and the accomplished gift. Our main goal is to achieve the accomplished giftedness of our students, which implies systematic development of skills, excellent mastery of skills and knowledge and exceptional performance or products in one area. In addition, develop some of the key competencies in the students, such as creativity, flexibility, originality, self-confidence, and non-conformism. </w:t>
      </w:r>
    </w:p>
    <w:p>
      <w:pPr>
        <w:pStyle w:val="Normal"/>
        <w:rPr/>
      </w:pPr>
      <w:r>
        <w:rPr>
          <w:b/>
          <w:lang w:val="en-GB"/>
        </w:rPr>
        <w:t xml:space="preserve">      </w:t>
      </w:r>
      <w:r>
        <w:rPr>
          <w:b/>
          <w:lang w:val="en-GB"/>
        </w:rPr>
        <w:t xml:space="preserve">One of the aims of these workshops is to offer gifted students more educational options: work on programs of varying complexity, extracurricular activities, access to sources of specific knowledge, more project teaching, etc. The aim is to insure better work quality for the wellbeing of our gifted students. Hence, our teachers should work with students to develop entrepreneurship, self-confidence, imagination and creativity, as well as social and civic competence, cultural awareness and expression, and develop fundamental and transversal skills such as digital competences and multilingualism in all student centred fields. </w:t>
      </w:r>
    </w:p>
    <w:sectPr>
      <w:headerReference w:type="default" r:id="rId2"/>
      <w:footerReference w:type="default" r:id="rId3"/>
      <w:type w:val="nextPage"/>
      <w:pgSz w:w="11906" w:h="16838"/>
      <w:pgMar w:left="1440" w:right="1440" w:header="246" w:top="4128" w:footer="554"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Helvetica Neue LT Pro 45 Light">
    <w:charset w:val="ee"/>
    <w:family w:val="roman"/>
    <w:pitch w:val="variable"/>
  </w:font>
  <w:font w:name="Liberation Sans">
    <w:altName w:val="Arial"/>
    <w:charset w:val="ee"/>
    <w:family w:val="swiss"/>
    <w:pitch w:val="variable"/>
  </w:font>
  <w:font w:name="MinionPro-Regular">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asicParagraph"/>
      <w:spacing w:lineRule="auto" w:line="240"/>
      <w:jc w:val="center"/>
      <w:rPr>
        <w:rFonts w:ascii="Helvetica Neue LT Pro 45 Light" w:hAnsi="Helvetica Neue LT Pro 45 Light"/>
        <w:sz w:val="16"/>
        <w:szCs w:val="16"/>
      </w:rPr>
    </w:pPr>
    <w:r>
      <w:rPr>
        <w:rFonts w:ascii="Helvetica Neue LT Pro 45 Light" w:hAnsi="Helvetica Neue LT Pro 45 Light"/>
        <w:sz w:val="16"/>
        <w:szCs w:val="16"/>
      </w:rPr>
      <mc:AlternateContent>
        <mc:Choice Requires="wps">
          <w:drawing>
            <wp:anchor behindDoc="1" distT="0" distB="0" distL="0" distR="0" simplePos="0" locked="0" layoutInCell="1" allowOverlap="1" relativeHeight="2" wp14:anchorId="00FD3904">
              <wp:simplePos x="0" y="0"/>
              <wp:positionH relativeFrom="column">
                <wp:posOffset>2794635</wp:posOffset>
              </wp:positionH>
              <wp:positionV relativeFrom="paragraph">
                <wp:posOffset>42545</wp:posOffset>
              </wp:positionV>
              <wp:extent cx="108585" cy="108585"/>
              <wp:effectExtent l="0" t="0" r="0" b="0"/>
              <wp:wrapNone/>
              <wp:docPr id="2" name="Oval 2"/>
              <a:graphic xmlns:a="http://schemas.openxmlformats.org/drawingml/2006/main">
                <a:graphicData uri="http://schemas.microsoft.com/office/word/2010/wordprocessingShape">
                  <wps:wsp>
                    <wps:cNvSpPr/>
                    <wps:spPr>
                      <a:xfrm>
                        <a:off x="0" y="0"/>
                        <a:ext cx="108000" cy="108000"/>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Oval 2" fillcolor="#92d050" stroked="f" style="position:absolute;margin-left:220.05pt;margin-top:3.35pt;width:8.45pt;height:8.45pt" wp14:anchorId="00FD3904">
              <w10:wrap type="none"/>
              <v:fill o:detectmouseclick="t" type="solid" color2="#6d2faf"/>
              <v:stroke color="#3465a4" weight="12600" joinstyle="miter" endcap="flat"/>
            </v:oval>
          </w:pict>
        </mc:Fallback>
      </mc:AlternateContent>
    </w:r>
  </w:p>
  <w:p>
    <w:pPr>
      <w:pStyle w:val="BasicParagraph"/>
      <w:spacing w:lineRule="auto" w:line="240"/>
      <w:jc w:val="center"/>
      <w:rPr>
        <w:rFonts w:ascii="Helvetica Neue LT Pro 45 Light" w:hAnsi="Helvetica Neue LT Pro 45 Light"/>
        <w:sz w:val="16"/>
        <w:szCs w:val="16"/>
      </w:rPr>
    </w:pPr>
    <w:r>
      <w:rPr>
        <w:rFonts w:ascii="Helvetica Neue LT Pro 45 Light" w:hAnsi="Helvetica Neue LT Pro 45 Light"/>
        <w:sz w:val="16"/>
        <w:szCs w:val="16"/>
      </w:rPr>
    </w:r>
  </w:p>
  <w:p>
    <w:pPr>
      <w:pStyle w:val="BasicParagraph"/>
      <w:spacing w:lineRule="auto" w:line="240"/>
      <w:jc w:val="center"/>
      <w:rPr/>
    </w:pPr>
    <w:r>
      <w:rPr>
        <w:rFonts w:ascii="Helvetica Neue LT Pro 45 Light" w:hAnsi="Helvetica Neue LT Pro 45 Light"/>
        <w:sz w:val="16"/>
        <w:szCs w:val="16"/>
      </w:rPr>
      <w:t xml:space="preserve">Address:  </w:t>
    </w:r>
    <w:r>
      <w:rPr>
        <w:rFonts w:ascii="Helvetica Neue LT Pro 45 Light" w:hAnsi="Helvetica Neue LT Pro 45 Light"/>
        <w:sz w:val="16"/>
        <w:szCs w:val="16"/>
      </w:rPr>
      <w:t>Gumla 3, 23205 Bibinje</w:t>
    </w:r>
  </w:p>
  <w:p>
    <w:pPr>
      <w:pStyle w:val="BasicParagraph"/>
      <w:spacing w:lineRule="auto" w:line="240"/>
      <w:jc w:val="center"/>
      <w:rPr/>
    </w:pPr>
    <w:r>
      <w:rPr>
        <w:rFonts w:ascii="Helvetica Neue LT Pro 45 Light" w:hAnsi="Helvetica Neue LT Pro 45 Light"/>
        <w:sz w:val="16"/>
        <w:szCs w:val="16"/>
      </w:rPr>
      <w:t xml:space="preserve">Phone: </w:t>
    </w:r>
    <w:r>
      <w:rPr>
        <w:rFonts w:ascii="Helvetica Neue LT Pro 45 Light" w:hAnsi="Helvetica Neue LT Pro 45 Light"/>
        <w:sz w:val="16"/>
        <w:szCs w:val="16"/>
      </w:rPr>
      <w:t>+385 23 261 161</w:t>
    </w:r>
    <w:r>
      <w:rPr>
        <w:rFonts w:ascii="Helvetica Neue LT Pro 45 Light" w:hAnsi="Helvetica Neue LT Pro 45 Light"/>
        <w:sz w:val="16"/>
        <w:szCs w:val="16"/>
      </w:rPr>
      <w:t xml:space="preserve"> Fax: +</w:t>
    </w:r>
    <w:r>
      <w:rPr>
        <w:rFonts w:ascii="Helvetica Neue LT Pro 45 Light" w:hAnsi="Helvetica Neue LT Pro 45 Light"/>
        <w:sz w:val="16"/>
        <w:szCs w:val="16"/>
      </w:rPr>
      <w:t>385 23 261 161</w:t>
    </w:r>
  </w:p>
  <w:p>
    <w:pPr>
      <w:pStyle w:val="BasicParagraph"/>
      <w:spacing w:lineRule="auto" w:line="240"/>
      <w:jc w:val="center"/>
      <w:rPr/>
    </w:pPr>
    <w:r>
      <w:rPr>
        <w:rFonts w:ascii="Helvetica Neue LT Pro 45 Light" w:hAnsi="Helvetica Neue LT Pro 45 Light"/>
        <w:sz w:val="16"/>
        <w:szCs w:val="16"/>
      </w:rPr>
      <w:t xml:space="preserve">E-mail: </w:t>
    </w:r>
    <w:r>
      <w:rPr>
        <w:rStyle w:val="Internetskapoveznica"/>
        <w:rFonts w:ascii="Helvetica Neue LT Pro 45 Light" w:hAnsi="Helvetica Neue LT Pro 45 Light"/>
        <w:sz w:val="16"/>
        <w:szCs w:val="16"/>
      </w:rPr>
      <w:t>os-bibinje@email.t-com.hr</w:t>
    </w:r>
    <w:r>
      <w:rPr>
        <w:rFonts w:ascii="Helvetica Neue LT Pro 45 Light" w:hAnsi="Helvetica Neue LT Pro 45 Light"/>
        <w:sz w:val="16"/>
        <w:szCs w:val="16"/>
      </w:rPr>
      <w:t xml:space="preserve"> Website: www.talentsupportnetwork.com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tabs>
        <w:tab w:val="clear" w:pos="4536"/>
        <w:tab w:val="clear" w:pos="9072"/>
        <w:tab w:val="left" w:pos="1982" w:leader="none"/>
      </w:tabs>
      <w:jc w:val="center"/>
      <w:rPr/>
    </w:pPr>
    <w:r>
      <w:rPr/>
      <w:drawing>
        <wp:inline distT="0" distB="0" distL="0" distR="0">
          <wp:extent cx="2037080" cy="144018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2037080" cy="1440180"/>
                  </a:xfrm>
                  <a:prstGeom prst="rect">
                    <a:avLst/>
                  </a:prstGeom>
                </pic:spPr>
              </pic:pic>
            </a:graphicData>
          </a:graphic>
        </wp:inline>
      </w:drawing>
    </w:r>
  </w:p>
  <w:p>
    <w:pPr>
      <w:pStyle w:val="BasicParagraph"/>
      <w:spacing w:lineRule="auto" w:line="240"/>
      <w:jc w:val="center"/>
      <w:rPr>
        <w:rFonts w:ascii="Helvetica Neue LT Pro 45 Light" w:hAnsi="Helvetica Neue LT Pro 45 Light"/>
        <w:sz w:val="20"/>
        <w:szCs w:val="20"/>
      </w:rPr>
    </w:pPr>
    <w:r>
      <w:rPr/>
    </w:r>
  </w:p>
  <w:p>
    <w:pPr>
      <w:pStyle w:val="BasicParagraph"/>
      <w:spacing w:lineRule="auto" w:line="240"/>
      <w:jc w:val="center"/>
      <w:rPr/>
    </w:pPr>
    <w:r>
      <w:rPr>
        <w:rFonts w:ascii="Helvetica Neue LT Pro 45 Light" w:hAnsi="Helvetica Neue LT Pro 45 Light"/>
        <w:sz w:val="20"/>
        <w:szCs w:val="20"/>
      </w:rPr>
      <w:t>Primary school Stjepan Radić Bibinje</w:t>
    </w:r>
  </w:p>
</w:hdr>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hu-HU"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hu-H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a3e43"/>
    <w:rPr/>
  </w:style>
  <w:style w:type="character" w:styleId="FooterChar" w:customStyle="1">
    <w:name w:val="Footer Char"/>
    <w:basedOn w:val="DefaultParagraphFont"/>
    <w:link w:val="Footer"/>
    <w:uiPriority w:val="99"/>
    <w:qFormat/>
    <w:rsid w:val="001a3e43"/>
    <w:rPr/>
  </w:style>
  <w:style w:type="character" w:styleId="Internetskapoveznica">
    <w:name w:val="Internetska poveznica"/>
    <w:basedOn w:val="DefaultParagraphFont"/>
    <w:uiPriority w:val="99"/>
    <w:unhideWhenUsed/>
    <w:rsid w:val="00d0342e"/>
    <w:rPr>
      <w:color w:val="0563C1" w:themeColor="hyperlink"/>
      <w:u w:val="single"/>
    </w:rPr>
  </w:style>
  <w:style w:type="character" w:styleId="ListLabel1">
    <w:name w:val="ListLabel 1"/>
    <w:qFormat/>
    <w:rPr>
      <w:rFonts w:ascii="Helvetica Neue LT Pro 45 Light" w:hAnsi="Helvetica Neue LT Pro 45 Light"/>
      <w:sz w:val="16"/>
      <w:szCs w:val="16"/>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Zaglavlje">
    <w:name w:val="Header"/>
    <w:basedOn w:val="Normal"/>
    <w:link w:val="HeaderChar"/>
    <w:uiPriority w:val="99"/>
    <w:unhideWhenUsed/>
    <w:rsid w:val="001a3e43"/>
    <w:pPr>
      <w:tabs>
        <w:tab w:val="clear" w:pos="720"/>
        <w:tab w:val="center" w:pos="4536" w:leader="none"/>
        <w:tab w:val="right" w:pos="9072" w:leader="none"/>
      </w:tabs>
    </w:pPr>
    <w:rPr/>
  </w:style>
  <w:style w:type="paragraph" w:styleId="Podnoje">
    <w:name w:val="Footer"/>
    <w:basedOn w:val="Normal"/>
    <w:link w:val="FooterChar"/>
    <w:uiPriority w:val="99"/>
    <w:unhideWhenUsed/>
    <w:rsid w:val="001a3e43"/>
    <w:pPr>
      <w:tabs>
        <w:tab w:val="clear" w:pos="720"/>
        <w:tab w:val="center" w:pos="4536" w:leader="none"/>
        <w:tab w:val="right" w:pos="9072" w:leader="none"/>
      </w:tabs>
    </w:pPr>
    <w:rPr/>
  </w:style>
  <w:style w:type="paragraph" w:styleId="BasicParagraph" w:customStyle="1">
    <w:name w:val="[Basic Paragraph]"/>
    <w:basedOn w:val="Normal"/>
    <w:uiPriority w:val="99"/>
    <w:qFormat/>
    <w:rsid w:val="00082379"/>
    <w:pPr>
      <w:widowControl w:val="false"/>
      <w:spacing w:lineRule="auto" w:line="288"/>
      <w:textAlignment w:val="center"/>
    </w:pPr>
    <w:rPr>
      <w:rFonts w:ascii="MinionPro-Regular" w:hAnsi="MinionPro-Regular" w:cs="MinionPro-Regular"/>
      <w:color w:val="000000"/>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B6A2FE-B79E-8042-AA61-CA4E0436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Application>LibreOffice/6.2.5.2$Windows_X86_64 LibreOffice_project/1ec314fa52f458adc18c4f025c545a4e8b22c159</Application>
  <Pages>1</Pages>
  <Words>394</Words>
  <Characters>2296</Characters>
  <CharactersWithSpaces>2706</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2016-09-08T21:29:00Z</dcterms:created>
  <dc:creator>Gábor Thuróczy</dc:creator>
  <dc:description/>
  <dc:language>hr-HR</dc:language>
  <cp:lastModifiedBy/>
  <dcterms:modified xsi:type="dcterms:W3CDTF">2020-05-12T13:26:21Z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